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70A2" w14:textId="77777777" w:rsidR="006D73AB" w:rsidRPr="004B437F" w:rsidRDefault="0045346E">
      <w:pPr>
        <w:spacing w:before="200" w:after="100"/>
        <w:jc w:val="center"/>
        <w:rPr>
          <w:rFonts w:ascii="Poppins" w:hAnsi="Poppins" w:cs="Poppins"/>
        </w:rPr>
      </w:pPr>
      <w:r w:rsidRPr="004B437F">
        <w:rPr>
          <w:rFonts w:ascii="Poppins" w:hAnsi="Poppins" w:cs="Poppins"/>
          <w:noProof/>
        </w:rPr>
        <w:drawing>
          <wp:inline distT="0" distB="0" distL="0" distR="0" wp14:anchorId="548486DF" wp14:editId="5A40B05E">
            <wp:extent cx="1204694" cy="86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18470" t="14597" r="19087" b="18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93" cy="876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7EBE1B" w14:textId="77777777" w:rsidR="006D73AB" w:rsidRPr="004B437F" w:rsidRDefault="0045346E">
      <w:pPr>
        <w:spacing w:before="300" w:after="60"/>
        <w:jc w:val="center"/>
        <w:rPr>
          <w:rFonts w:ascii="Poppins" w:hAnsi="Poppins" w:cs="Poppins"/>
        </w:rPr>
      </w:pPr>
      <w:r w:rsidRPr="004B437F">
        <w:rPr>
          <w:rFonts w:ascii="Poppins" w:hAnsi="Poppins" w:cs="Poppins"/>
          <w:b/>
          <w:bCs/>
          <w:color w:val="5B2A82"/>
          <w:sz w:val="52"/>
          <w:szCs w:val="52"/>
        </w:rPr>
        <w:t>SKILL FRAMEWORK</w:t>
      </w:r>
    </w:p>
    <w:p w14:paraId="4B50080C" w14:textId="77777777" w:rsidR="006D73AB" w:rsidRPr="004B437F" w:rsidRDefault="0045346E">
      <w:pPr>
        <w:spacing w:after="300"/>
        <w:jc w:val="center"/>
        <w:rPr>
          <w:rFonts w:ascii="Poppins" w:hAnsi="Poppins" w:cs="Poppins"/>
        </w:rPr>
      </w:pPr>
      <w:r w:rsidRPr="004B437F">
        <w:rPr>
          <w:rFonts w:ascii="Poppins" w:hAnsi="Poppins" w:cs="Poppins"/>
          <w:b/>
          <w:bCs/>
          <w:color w:val="2CA6DE"/>
          <w:sz w:val="36"/>
          <w:szCs w:val="36"/>
        </w:rPr>
        <w:t>Starter Template</w:t>
      </w:r>
    </w:p>
    <w:p w14:paraId="58517FF6" w14:textId="77777777" w:rsidR="006D73AB" w:rsidRPr="004B437F" w:rsidRDefault="006D73AB" w:rsidP="00FC4ADA">
      <w:pPr>
        <w:pBdr>
          <w:top w:val="single" w:sz="18" w:space="8" w:color="8DC63F"/>
        </w:pBdr>
        <w:spacing w:after="100"/>
        <w:rPr>
          <w:rFonts w:ascii="Poppins" w:hAnsi="Poppins" w:cs="Poppins"/>
          <w:sz w:val="4"/>
          <w:szCs w:val="4"/>
        </w:rPr>
      </w:pPr>
    </w:p>
    <w:p w14:paraId="49A6E4C5" w14:textId="573D064F" w:rsidR="006D73AB" w:rsidRPr="004B437F" w:rsidRDefault="0045346E" w:rsidP="00FC4ADA">
      <w:pPr>
        <w:spacing w:before="200"/>
        <w:jc w:val="center"/>
        <w:rPr>
          <w:rFonts w:ascii="Poppins" w:hAnsi="Poppins" w:cs="Poppins"/>
        </w:rPr>
      </w:pPr>
      <w:r w:rsidRPr="004B437F">
        <w:rPr>
          <w:rFonts w:ascii="Poppins" w:hAnsi="Poppins" w:cs="Poppins"/>
          <w:i/>
          <w:iCs/>
          <w:sz w:val="22"/>
          <w:szCs w:val="22"/>
        </w:rPr>
        <w:t>A free tool to help you turn training from random to strategic</w:t>
      </w:r>
    </w:p>
    <w:p w14:paraId="22A342B1" w14:textId="77777777" w:rsidR="006D73AB" w:rsidRPr="004B437F" w:rsidRDefault="0045346E">
      <w:pPr>
        <w:pBdr>
          <w:bottom w:val="single" w:sz="12" w:space="4" w:color="5B2A82"/>
        </w:pBdr>
        <w:spacing w:before="320" w:after="160"/>
        <w:rPr>
          <w:rFonts w:ascii="Poppins" w:hAnsi="Poppins" w:cs="Poppins"/>
        </w:rPr>
      </w:pPr>
      <w:r w:rsidRPr="004B437F">
        <w:rPr>
          <w:rFonts w:ascii="Poppins" w:hAnsi="Poppins" w:cs="Poppins"/>
          <w:b/>
          <w:bCs/>
          <w:color w:val="5B2A82"/>
          <w:sz w:val="26"/>
          <w:szCs w:val="26"/>
        </w:rPr>
        <w:t>Why bother with a framework?</w:t>
      </w:r>
    </w:p>
    <w:p w14:paraId="47A0133A" w14:textId="77777777" w:rsidR="006D73AB" w:rsidRPr="004B437F" w:rsidRDefault="0045346E">
      <w:pPr>
        <w:spacing w:after="200"/>
        <w:rPr>
          <w:rFonts w:ascii="Poppins" w:hAnsi="Poppins" w:cs="Poppins"/>
        </w:rPr>
      </w:pPr>
      <w:r w:rsidRPr="004B437F">
        <w:rPr>
          <w:rFonts w:ascii="Poppins" w:hAnsi="Poppins" w:cs="Poppins"/>
        </w:rPr>
        <w:t>This template gives you a straightforward way to build your own framework, role by role. No jargon, no consultancy price tag — just a clear structure you can adapt.</w:t>
      </w:r>
    </w:p>
    <w:p w14:paraId="630E6612" w14:textId="77777777" w:rsidR="006D73AB" w:rsidRPr="004B437F" w:rsidRDefault="0045346E">
      <w:pPr>
        <w:pBdr>
          <w:bottom w:val="single" w:sz="12" w:space="4" w:color="2CA6DE"/>
        </w:pBdr>
        <w:spacing w:before="320" w:after="160"/>
        <w:rPr>
          <w:rFonts w:ascii="Poppins" w:hAnsi="Poppins" w:cs="Poppins"/>
        </w:rPr>
      </w:pPr>
      <w:r w:rsidRPr="004B437F">
        <w:rPr>
          <w:rFonts w:ascii="Poppins" w:hAnsi="Poppins" w:cs="Poppins"/>
          <w:b/>
          <w:bCs/>
          <w:color w:val="2CA6DE"/>
          <w:sz w:val="26"/>
          <w:szCs w:val="26"/>
        </w:rPr>
        <w:t>How to use this template</w:t>
      </w:r>
    </w:p>
    <w:p w14:paraId="3A6E9DC0" w14:textId="77777777" w:rsidR="006D73AB" w:rsidRPr="004B437F" w:rsidRDefault="0045346E">
      <w:pPr>
        <w:spacing w:after="140"/>
        <w:ind w:left="200"/>
        <w:rPr>
          <w:rFonts w:ascii="Poppins" w:hAnsi="Poppins" w:cs="Poppins"/>
        </w:rPr>
      </w:pPr>
      <w:r w:rsidRPr="004B437F">
        <w:rPr>
          <w:rFonts w:ascii="Poppins" w:hAnsi="Poppins" w:cs="Poppins"/>
          <w:b/>
          <w:bCs/>
          <w:color w:val="8DC63F"/>
        </w:rPr>
        <w:t xml:space="preserve">1.  </w:t>
      </w:r>
      <w:r w:rsidRPr="004B437F">
        <w:rPr>
          <w:rFonts w:ascii="Poppins" w:hAnsi="Poppins" w:cs="Poppins"/>
          <w:b/>
          <w:bCs/>
        </w:rPr>
        <w:t xml:space="preserve">List the roles in your business  —  </w:t>
      </w:r>
      <w:r w:rsidRPr="004B437F">
        <w:rPr>
          <w:rFonts w:ascii="Poppins" w:hAnsi="Poppins" w:cs="Poppins"/>
        </w:rPr>
        <w:t>Start with the roles that matter most right now — you can always add more later.</w:t>
      </w:r>
    </w:p>
    <w:p w14:paraId="40A6A717" w14:textId="77777777" w:rsidR="006D73AB" w:rsidRPr="004B437F" w:rsidRDefault="0045346E">
      <w:pPr>
        <w:spacing w:after="140"/>
        <w:ind w:left="200"/>
        <w:rPr>
          <w:rFonts w:ascii="Poppins" w:hAnsi="Poppins" w:cs="Poppins"/>
        </w:rPr>
      </w:pPr>
      <w:r w:rsidRPr="004B437F">
        <w:rPr>
          <w:rFonts w:ascii="Poppins" w:hAnsi="Poppins" w:cs="Poppins"/>
          <w:b/>
          <w:bCs/>
          <w:color w:val="8DC63F"/>
        </w:rPr>
        <w:t xml:space="preserve">2.  </w:t>
      </w:r>
      <w:r w:rsidRPr="004B437F">
        <w:rPr>
          <w:rFonts w:ascii="Poppins" w:hAnsi="Poppins" w:cs="Poppins"/>
          <w:b/>
          <w:bCs/>
        </w:rPr>
        <w:t xml:space="preserve">Pick 5–6 skills per role  —  </w:t>
      </w:r>
      <w:r w:rsidRPr="004B437F">
        <w:rPr>
          <w:rFonts w:ascii="Poppins" w:hAnsi="Poppins" w:cs="Poppins"/>
        </w:rPr>
        <w:t>Choose the skills that genuinely separate an average performer from a strong one. Fewer, sharper skills beat a long vague list.</w:t>
      </w:r>
    </w:p>
    <w:p w14:paraId="5464FD1D" w14:textId="77777777" w:rsidR="006D73AB" w:rsidRPr="004B437F" w:rsidRDefault="0045346E">
      <w:pPr>
        <w:spacing w:after="140"/>
        <w:ind w:left="200"/>
        <w:rPr>
          <w:rFonts w:ascii="Poppins" w:hAnsi="Poppins" w:cs="Poppins"/>
        </w:rPr>
      </w:pPr>
      <w:r w:rsidRPr="004B437F">
        <w:rPr>
          <w:rFonts w:ascii="Poppins" w:hAnsi="Poppins" w:cs="Poppins"/>
          <w:b/>
          <w:bCs/>
          <w:color w:val="8DC63F"/>
        </w:rPr>
        <w:t xml:space="preserve">3.  </w:t>
      </w:r>
      <w:r w:rsidRPr="004B437F">
        <w:rPr>
          <w:rFonts w:ascii="Poppins" w:hAnsi="Poppins" w:cs="Poppins"/>
          <w:b/>
          <w:bCs/>
        </w:rPr>
        <w:t xml:space="preserve">Set the required proficiency level  —  </w:t>
      </w:r>
      <w:r w:rsidRPr="004B437F">
        <w:rPr>
          <w:rFonts w:ascii="Poppins" w:hAnsi="Poppins" w:cs="Poppins"/>
        </w:rPr>
        <w:t>Use the 1–4 scale below to say how good someone needs to be in that skill for the role.</w:t>
      </w:r>
    </w:p>
    <w:p w14:paraId="414F209F" w14:textId="77777777" w:rsidR="006D73AB" w:rsidRPr="004B437F" w:rsidRDefault="0045346E">
      <w:pPr>
        <w:spacing w:after="140"/>
        <w:ind w:left="200"/>
        <w:rPr>
          <w:rFonts w:ascii="Poppins" w:hAnsi="Poppins" w:cs="Poppins"/>
        </w:rPr>
      </w:pPr>
      <w:r w:rsidRPr="004B437F">
        <w:rPr>
          <w:rFonts w:ascii="Poppins" w:hAnsi="Poppins" w:cs="Poppins"/>
          <w:b/>
          <w:bCs/>
          <w:color w:val="8DC63F"/>
        </w:rPr>
        <w:t xml:space="preserve">4.  </w:t>
      </w:r>
      <w:r w:rsidRPr="004B437F">
        <w:rPr>
          <w:rFonts w:ascii="Poppins" w:hAnsi="Poppins" w:cs="Poppins"/>
          <w:b/>
          <w:bCs/>
        </w:rPr>
        <w:t xml:space="preserve">Score where people are today  —  </w:t>
      </w:r>
      <w:r w:rsidRPr="004B437F">
        <w:rPr>
          <w:rFonts w:ascii="Poppins" w:hAnsi="Poppins" w:cs="Poppins"/>
        </w:rPr>
        <w:t>Be honest. This is the gap that training should close — nothing more, nothing less.</w:t>
      </w:r>
    </w:p>
    <w:p w14:paraId="13A33A7F" w14:textId="77777777" w:rsidR="006D73AB" w:rsidRPr="004B437F" w:rsidRDefault="0045346E">
      <w:pPr>
        <w:spacing w:after="140"/>
        <w:ind w:left="200"/>
        <w:rPr>
          <w:rFonts w:ascii="Poppins" w:hAnsi="Poppins" w:cs="Poppins"/>
        </w:rPr>
      </w:pPr>
      <w:r w:rsidRPr="004B437F">
        <w:rPr>
          <w:rFonts w:ascii="Poppins" w:hAnsi="Poppins" w:cs="Poppins"/>
          <w:b/>
          <w:bCs/>
          <w:color w:val="8DC63F"/>
        </w:rPr>
        <w:t xml:space="preserve">5.  </w:t>
      </w:r>
      <w:r w:rsidRPr="004B437F">
        <w:rPr>
          <w:rFonts w:ascii="Poppins" w:hAnsi="Poppins" w:cs="Poppins"/>
          <w:b/>
          <w:bCs/>
        </w:rPr>
        <w:t xml:space="preserve">Turn each gap into an action  —  </w:t>
      </w:r>
      <w:r w:rsidRPr="004B437F">
        <w:rPr>
          <w:rFonts w:ascii="Poppins" w:hAnsi="Poppins" w:cs="Poppins"/>
        </w:rPr>
        <w:t>One clear next step per gap: a course, a mentor, shadowing, or on-the-job practice.</w:t>
      </w:r>
    </w:p>
    <w:p w14:paraId="7807DF98" w14:textId="77777777" w:rsidR="006D73AB" w:rsidRPr="004B437F" w:rsidRDefault="0045346E">
      <w:pPr>
        <w:pBdr>
          <w:bottom w:val="single" w:sz="12" w:space="4" w:color="8DC63F"/>
        </w:pBdr>
        <w:spacing w:before="320" w:after="160"/>
        <w:rPr>
          <w:rFonts w:ascii="Poppins" w:hAnsi="Poppins" w:cs="Poppins"/>
        </w:rPr>
      </w:pPr>
      <w:r w:rsidRPr="004B437F">
        <w:rPr>
          <w:rFonts w:ascii="Poppins" w:hAnsi="Poppins" w:cs="Poppins"/>
          <w:b/>
          <w:bCs/>
          <w:color w:val="8DC63F"/>
          <w:sz w:val="26"/>
          <w:szCs w:val="26"/>
        </w:rPr>
        <w:t>The proficiency scale</w:t>
      </w:r>
    </w:p>
    <w:p w14:paraId="6119B2AB" w14:textId="5B288328" w:rsidR="006D73AB" w:rsidRPr="004B437F" w:rsidRDefault="0045346E">
      <w:pPr>
        <w:spacing w:after="160"/>
        <w:rPr>
          <w:rFonts w:ascii="Poppins" w:hAnsi="Poppins" w:cs="Poppins"/>
        </w:rPr>
      </w:pPr>
      <w:r w:rsidRPr="004B437F">
        <w:rPr>
          <w:rFonts w:ascii="Poppins" w:hAnsi="Poppins" w:cs="Poppins"/>
        </w:rPr>
        <w:t xml:space="preserve">Use this as your starting point — adjust the wording so it fits how your business </w:t>
      </w:r>
      <w:r w:rsidR="007F1142" w:rsidRPr="004B437F">
        <w:rPr>
          <w:rFonts w:ascii="Poppins" w:hAnsi="Poppins" w:cs="Poppins"/>
        </w:rPr>
        <w:t>talks</w:t>
      </w:r>
      <w:r w:rsidRPr="004B437F">
        <w:rPr>
          <w:rFonts w:ascii="Poppins" w:hAnsi="Poppins" w:cs="Poppins"/>
        </w:rPr>
        <w:t>.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050"/>
        <w:gridCol w:w="6100"/>
      </w:tblGrid>
      <w:tr w:rsidR="006D73AB" w:rsidRPr="004B437F" w14:paraId="3BC1F54E" w14:textId="77777777">
        <w:trPr>
          <w:tblHeader/>
        </w:trPr>
        <w:tc>
          <w:tcPr>
            <w:tcW w:w="1200" w:type="dxa"/>
            <w:shd w:val="clear" w:color="auto" w:fill="5B2A8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1E82C0E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Level</w:t>
            </w:r>
          </w:p>
        </w:tc>
        <w:tc>
          <w:tcPr>
            <w:tcW w:w="2050" w:type="dxa"/>
            <w:shd w:val="clear" w:color="auto" w:fill="5B2A8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EED813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Label</w:t>
            </w:r>
          </w:p>
        </w:tc>
        <w:tc>
          <w:tcPr>
            <w:tcW w:w="6100" w:type="dxa"/>
            <w:shd w:val="clear" w:color="auto" w:fill="5B2A8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FE41338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What it looks like</w:t>
            </w:r>
          </w:p>
        </w:tc>
      </w:tr>
      <w:tr w:rsidR="006D73AB" w:rsidRPr="004B437F" w14:paraId="20B0FE5C" w14:textId="77777777">
        <w:tc>
          <w:tcPr>
            <w:tcW w:w="12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AEC8063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5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0621A4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>Aware</w:t>
            </w:r>
          </w:p>
        </w:tc>
        <w:tc>
          <w:tcPr>
            <w:tcW w:w="6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C457BF3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>Understands the basics but needs close support and guidance to apply the skill.</w:t>
            </w:r>
          </w:p>
        </w:tc>
      </w:tr>
      <w:tr w:rsidR="006D73AB" w:rsidRPr="004B437F" w14:paraId="279A0D8B" w14:textId="77777777">
        <w:tc>
          <w:tcPr>
            <w:tcW w:w="12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11AC42C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0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AE4A107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>Developing</w:t>
            </w:r>
          </w:p>
        </w:tc>
        <w:tc>
          <w:tcPr>
            <w:tcW w:w="61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0026999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>Can apply the skill in routine situations, but needs help with anything unusual or complex.</w:t>
            </w:r>
          </w:p>
        </w:tc>
      </w:tr>
      <w:tr w:rsidR="006D73AB" w:rsidRPr="004B437F" w14:paraId="3B9DF03E" w14:textId="77777777">
        <w:tc>
          <w:tcPr>
            <w:tcW w:w="12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C0643D1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7649D36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>Confident</w:t>
            </w:r>
          </w:p>
        </w:tc>
        <w:tc>
          <w:tcPr>
            <w:tcW w:w="6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F01D39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>Applies the skill reliably and independently across most situations the role involves.</w:t>
            </w:r>
          </w:p>
        </w:tc>
      </w:tr>
      <w:tr w:rsidR="006D73AB" w:rsidRPr="004B437F" w14:paraId="5CF4DB47" w14:textId="77777777">
        <w:tc>
          <w:tcPr>
            <w:tcW w:w="12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1660E0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68F4FDC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>Expert</w:t>
            </w:r>
          </w:p>
        </w:tc>
        <w:tc>
          <w:tcPr>
            <w:tcW w:w="61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F786A3" w14:textId="2520B3D5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Applies the skill with judgement even in complex or unfamiliar </w:t>
            </w:r>
            <w:r w:rsidR="007F1142" w:rsidRPr="004B437F">
              <w:rPr>
                <w:rFonts w:ascii="Poppins" w:hAnsi="Poppins" w:cs="Poppins"/>
                <w:sz w:val="20"/>
                <w:szCs w:val="20"/>
              </w:rPr>
              <w:t>situations and</w:t>
            </w:r>
            <w:r w:rsidRPr="004B437F">
              <w:rPr>
                <w:rFonts w:ascii="Poppins" w:hAnsi="Poppins" w:cs="Poppins"/>
                <w:sz w:val="20"/>
                <w:szCs w:val="20"/>
              </w:rPr>
              <w:t xml:space="preserve"> can coach others in it.</w:t>
            </w:r>
          </w:p>
        </w:tc>
      </w:tr>
    </w:tbl>
    <w:p w14:paraId="17E8007B" w14:textId="77777777" w:rsidR="006D73AB" w:rsidRPr="004B437F" w:rsidRDefault="0045346E">
      <w:pPr>
        <w:pBdr>
          <w:bottom w:val="single" w:sz="12" w:space="4" w:color="E63946"/>
        </w:pBdr>
        <w:spacing w:before="320" w:after="160"/>
        <w:rPr>
          <w:rFonts w:ascii="Poppins" w:hAnsi="Poppins" w:cs="Poppins"/>
        </w:rPr>
      </w:pPr>
      <w:r w:rsidRPr="004B437F">
        <w:rPr>
          <w:rFonts w:ascii="Poppins" w:hAnsi="Poppins" w:cs="Poppins"/>
          <w:b/>
          <w:bCs/>
          <w:color w:val="E63946"/>
          <w:sz w:val="26"/>
          <w:szCs w:val="26"/>
        </w:rPr>
        <w:t>Worked example</w:t>
      </w:r>
    </w:p>
    <w:p w14:paraId="3A672F1F" w14:textId="563141AB" w:rsidR="006D73AB" w:rsidRPr="004B437F" w:rsidRDefault="00511988">
      <w:pPr>
        <w:spacing w:after="160"/>
        <w:rPr>
          <w:rFonts w:ascii="Poppins" w:hAnsi="Poppins" w:cs="Poppins"/>
        </w:rPr>
      </w:pPr>
      <w:r w:rsidRPr="004B437F">
        <w:rPr>
          <w:rFonts w:ascii="Poppins" w:hAnsi="Poppins" w:cs="Poppins"/>
        </w:rPr>
        <w:t>Here is what a completed row looks like for a Customer Service Advisor role: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1550"/>
        <w:gridCol w:w="1600"/>
        <w:gridCol w:w="1600"/>
        <w:gridCol w:w="2100"/>
      </w:tblGrid>
      <w:tr w:rsidR="006D73AB" w:rsidRPr="004B437F" w14:paraId="43F9890C" w14:textId="77777777">
        <w:trPr>
          <w:tblHeader/>
        </w:trPr>
        <w:tc>
          <w:tcPr>
            <w:tcW w:w="2500" w:type="dxa"/>
            <w:shd w:val="clear" w:color="auto" w:fill="E639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3879A32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1550" w:type="dxa"/>
            <w:shd w:val="clear" w:color="auto" w:fill="E639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333327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Required level</w:t>
            </w:r>
          </w:p>
        </w:tc>
        <w:tc>
          <w:tcPr>
            <w:tcW w:w="1600" w:type="dxa"/>
            <w:shd w:val="clear" w:color="auto" w:fill="E639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3E217A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Current level</w:t>
            </w:r>
          </w:p>
        </w:tc>
        <w:tc>
          <w:tcPr>
            <w:tcW w:w="1600" w:type="dxa"/>
            <w:shd w:val="clear" w:color="auto" w:fill="E639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9973C01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Gap</w:t>
            </w:r>
          </w:p>
        </w:tc>
        <w:tc>
          <w:tcPr>
            <w:tcW w:w="2100" w:type="dxa"/>
            <w:shd w:val="clear" w:color="auto" w:fill="E6394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9E5E7C7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Action</w:t>
            </w:r>
          </w:p>
        </w:tc>
      </w:tr>
      <w:tr w:rsidR="006D73AB" w:rsidRPr="004B437F" w14:paraId="536B4D87" w14:textId="77777777">
        <w:tc>
          <w:tcPr>
            <w:tcW w:w="25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0B5D56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>Objection handling</w:t>
            </w:r>
          </w:p>
        </w:tc>
        <w:tc>
          <w:tcPr>
            <w:tcW w:w="155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A088D1F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>3</w:t>
            </w:r>
          </w:p>
        </w:tc>
        <w:tc>
          <w:tcPr>
            <w:tcW w:w="16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51AD924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>2</w:t>
            </w:r>
          </w:p>
        </w:tc>
        <w:tc>
          <w:tcPr>
            <w:tcW w:w="16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093615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color w:val="E63946"/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6CB512" w14:textId="5544A1B6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Role-play coaching, </w:t>
            </w:r>
            <w:r w:rsidR="00511988" w:rsidRPr="004B437F">
              <w:rPr>
                <w:rFonts w:ascii="Poppins" w:hAnsi="Poppins" w:cs="Poppins"/>
                <w:sz w:val="20"/>
                <w:szCs w:val="20"/>
              </w:rPr>
              <w:t>three</w:t>
            </w:r>
            <w:r w:rsidRPr="004B437F">
              <w:rPr>
                <w:rFonts w:ascii="Poppins" w:hAnsi="Poppins" w:cs="Poppins"/>
                <w:sz w:val="20"/>
                <w:szCs w:val="20"/>
              </w:rPr>
              <w:t xml:space="preserve"> sessions</w:t>
            </w:r>
          </w:p>
        </w:tc>
      </w:tr>
    </w:tbl>
    <w:p w14:paraId="568A13A7" w14:textId="4FBABBA3" w:rsidR="006D73AB" w:rsidRPr="004B437F" w:rsidRDefault="0045346E">
      <w:pPr>
        <w:spacing w:before="400" w:after="160"/>
        <w:rPr>
          <w:rFonts w:ascii="Poppins" w:hAnsi="Poppins" w:cs="Poppins"/>
        </w:rPr>
      </w:pPr>
      <w:r w:rsidRPr="004B437F">
        <w:rPr>
          <w:rFonts w:ascii="Poppins" w:hAnsi="Poppins" w:cs="Poppins"/>
        </w:rPr>
        <w:t xml:space="preserve">Now build your own — use the blank grid below (or recreate it in a spreadsheet if </w:t>
      </w:r>
      <w:r w:rsidR="00511988" w:rsidRPr="004B437F">
        <w:rPr>
          <w:rFonts w:ascii="Poppins" w:hAnsi="Poppins" w:cs="Poppins"/>
        </w:rPr>
        <w:t>you are</w:t>
      </w:r>
      <w:r w:rsidRPr="004B437F">
        <w:rPr>
          <w:rFonts w:ascii="Poppins" w:hAnsi="Poppins" w:cs="Poppins"/>
        </w:rPr>
        <w:t xml:space="preserve"> covering several roles at once).</w:t>
      </w:r>
    </w:p>
    <w:p w14:paraId="0A20BED2" w14:textId="77777777" w:rsidR="006D73AB" w:rsidRPr="004B437F" w:rsidRDefault="0045346E">
      <w:pPr>
        <w:pBdr>
          <w:bottom w:val="single" w:sz="12" w:space="4" w:color="5B2A82"/>
        </w:pBdr>
        <w:spacing w:before="320" w:after="160"/>
        <w:rPr>
          <w:rFonts w:ascii="Poppins" w:hAnsi="Poppins" w:cs="Poppins"/>
        </w:rPr>
      </w:pPr>
      <w:r w:rsidRPr="004B437F">
        <w:rPr>
          <w:rFonts w:ascii="Poppins" w:hAnsi="Poppins" w:cs="Poppins"/>
          <w:b/>
          <w:bCs/>
          <w:color w:val="5B2A82"/>
          <w:sz w:val="26"/>
          <w:szCs w:val="26"/>
        </w:rPr>
        <w:t>Your framework: blank template</w:t>
      </w:r>
    </w:p>
    <w:p w14:paraId="66EF716E" w14:textId="77777777" w:rsidR="00680F83" w:rsidRDefault="00680F83">
      <w:pPr>
        <w:spacing w:after="120"/>
        <w:rPr>
          <w:rFonts w:ascii="Poppins" w:hAnsi="Poppins" w:cs="Poppins"/>
          <w:b/>
          <w:bCs/>
        </w:rPr>
      </w:pPr>
    </w:p>
    <w:p w14:paraId="254526E7" w14:textId="7E10D605" w:rsidR="006D73AB" w:rsidRDefault="0045346E">
      <w:pPr>
        <w:spacing w:after="120"/>
        <w:rPr>
          <w:rFonts w:ascii="Poppins" w:hAnsi="Poppins" w:cs="Poppins"/>
        </w:rPr>
      </w:pPr>
      <w:r w:rsidRPr="004B437F">
        <w:rPr>
          <w:rFonts w:ascii="Poppins" w:hAnsi="Poppins" w:cs="Poppins"/>
          <w:b/>
          <w:bCs/>
        </w:rPr>
        <w:t xml:space="preserve">Role: </w:t>
      </w:r>
      <w:r w:rsidRPr="004B437F">
        <w:rPr>
          <w:rFonts w:ascii="Poppins" w:hAnsi="Poppins" w:cs="Poppins"/>
        </w:rPr>
        <w:t>_______________________________________________</w:t>
      </w:r>
    </w:p>
    <w:p w14:paraId="7B2964E6" w14:textId="77777777" w:rsidR="00680F83" w:rsidRPr="004B437F" w:rsidRDefault="00680F83">
      <w:pPr>
        <w:spacing w:after="120"/>
        <w:rPr>
          <w:rFonts w:ascii="Poppins" w:hAnsi="Poppins" w:cs="Poppins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1550"/>
        <w:gridCol w:w="1600"/>
        <w:gridCol w:w="1600"/>
        <w:gridCol w:w="2100"/>
      </w:tblGrid>
      <w:tr w:rsidR="006D73AB" w:rsidRPr="004B437F" w14:paraId="5C1D0DBB" w14:textId="77777777">
        <w:trPr>
          <w:tblHeader/>
        </w:trPr>
        <w:tc>
          <w:tcPr>
            <w:tcW w:w="2500" w:type="dxa"/>
            <w:shd w:val="clear" w:color="auto" w:fill="5B2A8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8F230A0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1550" w:type="dxa"/>
            <w:shd w:val="clear" w:color="auto" w:fill="5B2A8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40599F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Required level</w:t>
            </w:r>
          </w:p>
        </w:tc>
        <w:tc>
          <w:tcPr>
            <w:tcW w:w="1600" w:type="dxa"/>
            <w:shd w:val="clear" w:color="auto" w:fill="5B2A8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5BAE706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Current level</w:t>
            </w:r>
          </w:p>
        </w:tc>
        <w:tc>
          <w:tcPr>
            <w:tcW w:w="1600" w:type="dxa"/>
            <w:shd w:val="clear" w:color="auto" w:fill="5B2A8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3DCF36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Gap</w:t>
            </w:r>
          </w:p>
        </w:tc>
        <w:tc>
          <w:tcPr>
            <w:tcW w:w="2100" w:type="dxa"/>
            <w:shd w:val="clear" w:color="auto" w:fill="5B2A8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43122C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b/>
                <w:bCs/>
                <w:color w:val="FFFFFF"/>
                <w:sz w:val="20"/>
                <w:szCs w:val="20"/>
              </w:rPr>
              <w:t>Action</w:t>
            </w:r>
          </w:p>
        </w:tc>
      </w:tr>
      <w:tr w:rsidR="006D73AB" w:rsidRPr="004B437F" w14:paraId="184174C5" w14:textId="77777777">
        <w:tc>
          <w:tcPr>
            <w:tcW w:w="25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A4A06A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AAE86A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EA2DF2F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58DC26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10281FC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</w:tr>
      <w:tr w:rsidR="006D73AB" w:rsidRPr="004B437F" w14:paraId="28033756" w14:textId="77777777">
        <w:tc>
          <w:tcPr>
            <w:tcW w:w="25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2296357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D4B5CE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4F7855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AC7F5DA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42F5CAE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</w:tr>
      <w:tr w:rsidR="006D73AB" w:rsidRPr="004B437F" w14:paraId="11CB64E2" w14:textId="77777777">
        <w:tc>
          <w:tcPr>
            <w:tcW w:w="25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6E9398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320EE49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162259B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D49A943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DEF5637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</w:tr>
      <w:tr w:rsidR="006D73AB" w:rsidRPr="004B437F" w14:paraId="2FCDE8E0" w14:textId="77777777">
        <w:tc>
          <w:tcPr>
            <w:tcW w:w="25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2E9F0F7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3CE1CC8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532F175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65F64F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A7289D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</w:tr>
      <w:tr w:rsidR="006D73AB" w:rsidRPr="004B437F" w14:paraId="23F73E6B" w14:textId="77777777">
        <w:tc>
          <w:tcPr>
            <w:tcW w:w="25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6BAB0D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28DC4C1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3C1C7FA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6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C218D94" w14:textId="77777777" w:rsidR="006D73AB" w:rsidRPr="004B437F" w:rsidRDefault="0045346E">
            <w:pPr>
              <w:jc w:val="center"/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412361" w14:textId="77777777" w:rsidR="006D73AB" w:rsidRPr="004B437F" w:rsidRDefault="0045346E">
            <w:pPr>
              <w:rPr>
                <w:rFonts w:ascii="Poppins" w:hAnsi="Poppins" w:cs="Poppins"/>
              </w:rPr>
            </w:pPr>
            <w:r w:rsidRPr="004B437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</w:tr>
    </w:tbl>
    <w:p w14:paraId="00F418C1" w14:textId="77777777" w:rsidR="006D73AB" w:rsidRPr="004B437F" w:rsidRDefault="0045346E">
      <w:pPr>
        <w:spacing w:before="500"/>
        <w:rPr>
          <w:rFonts w:ascii="Poppins" w:hAnsi="Poppins" w:cs="Poppins"/>
        </w:rPr>
      </w:pPr>
      <w:r w:rsidRPr="004B437F">
        <w:rPr>
          <w:rFonts w:ascii="Poppins" w:hAnsi="Poppins" w:cs="Poppins"/>
        </w:rPr>
        <w:br w:type="page"/>
      </w:r>
    </w:p>
    <w:p w14:paraId="2F6666F3" w14:textId="0AED0369" w:rsidR="006D73AB" w:rsidRPr="004B437F" w:rsidRDefault="00FC4ADA">
      <w:pPr>
        <w:spacing w:before="200" w:after="100"/>
        <w:jc w:val="center"/>
        <w:rPr>
          <w:rFonts w:ascii="Poppins" w:hAnsi="Poppins" w:cs="Poppins"/>
        </w:rPr>
      </w:pPr>
      <w:r w:rsidRPr="004B437F">
        <w:rPr>
          <w:rFonts w:ascii="Poppins" w:hAnsi="Poppins" w:cs="Poppins"/>
          <w:noProof/>
        </w:rPr>
        <w:lastRenderedPageBreak/>
        <w:drawing>
          <wp:inline distT="0" distB="0" distL="0" distR="0" wp14:anchorId="41A887D2" wp14:editId="796F515C">
            <wp:extent cx="1204694" cy="861060"/>
            <wp:effectExtent l="0" t="0" r="0" b="0"/>
            <wp:docPr id="973572532" name="Picture 97357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18470" t="14597" r="19087" b="18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93" cy="876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85305" w14:textId="77777777" w:rsidR="006D73AB" w:rsidRPr="004B437F" w:rsidRDefault="0045346E">
      <w:pPr>
        <w:spacing w:before="260" w:after="160"/>
        <w:jc w:val="center"/>
        <w:rPr>
          <w:rFonts w:ascii="Poppins" w:hAnsi="Poppins" w:cs="Poppins"/>
        </w:rPr>
      </w:pPr>
      <w:r w:rsidRPr="004B437F">
        <w:rPr>
          <w:rFonts w:ascii="Poppins" w:hAnsi="Poppins" w:cs="Poppins"/>
          <w:b/>
          <w:bCs/>
          <w:color w:val="5B2A82"/>
          <w:sz w:val="30"/>
          <w:szCs w:val="30"/>
        </w:rPr>
        <w:t>Want help building this out properly?</w:t>
      </w:r>
    </w:p>
    <w:p w14:paraId="36E5A485" w14:textId="75FF3BE1" w:rsidR="006D73AB" w:rsidRPr="004B437F" w:rsidRDefault="0045346E">
      <w:pPr>
        <w:spacing w:after="120"/>
        <w:jc w:val="center"/>
        <w:rPr>
          <w:rFonts w:ascii="Poppins" w:hAnsi="Poppins" w:cs="Poppins"/>
        </w:rPr>
      </w:pPr>
      <w:r w:rsidRPr="004B437F">
        <w:rPr>
          <w:rFonts w:ascii="Poppins" w:hAnsi="Poppins" w:cs="Poppins"/>
        </w:rPr>
        <w:t xml:space="preserve">Switch Direction works with businesses to build full skill frameworks, spot the real gaps, and design training that </w:t>
      </w:r>
      <w:r w:rsidR="007F1142" w:rsidRPr="004B437F">
        <w:rPr>
          <w:rFonts w:ascii="Poppins" w:hAnsi="Poppins" w:cs="Poppins"/>
        </w:rPr>
        <w:t>earns</w:t>
      </w:r>
      <w:r w:rsidRPr="004B437F">
        <w:rPr>
          <w:rFonts w:ascii="Poppins" w:hAnsi="Poppins" w:cs="Poppins"/>
        </w:rPr>
        <w:t xml:space="preserve"> its budget.</w:t>
      </w:r>
    </w:p>
    <w:p w14:paraId="22E55F44" w14:textId="77777777" w:rsidR="006D73AB" w:rsidRPr="004B437F" w:rsidRDefault="0045346E">
      <w:pPr>
        <w:spacing w:after="60"/>
        <w:jc w:val="center"/>
        <w:rPr>
          <w:rFonts w:ascii="Poppins" w:hAnsi="Poppins" w:cs="Poppins"/>
        </w:rPr>
      </w:pPr>
      <w:r w:rsidRPr="004B437F">
        <w:rPr>
          <w:rFonts w:ascii="Poppins" w:hAnsi="Poppins" w:cs="Poppins"/>
          <w:i/>
          <w:iCs/>
          <w:color w:val="2CA6DE"/>
          <w:sz w:val="22"/>
          <w:szCs w:val="22"/>
        </w:rPr>
        <w:t>training centred on you</w:t>
      </w:r>
    </w:p>
    <w:sectPr w:rsidR="006D73AB" w:rsidRPr="004B437F">
      <w:footerReference w:type="default" r:id="rId8"/>
      <w:pgSz w:w="11906" w:h="16838"/>
      <w:pgMar w:top="900" w:right="1000" w:bottom="9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A398D" w14:textId="77777777" w:rsidR="0045346E" w:rsidRDefault="0045346E">
      <w:r>
        <w:separator/>
      </w:r>
    </w:p>
  </w:endnote>
  <w:endnote w:type="continuationSeparator" w:id="0">
    <w:p w14:paraId="2E762ACC" w14:textId="77777777" w:rsidR="0045346E" w:rsidRDefault="0045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1BA9C" w14:textId="77777777" w:rsidR="00FC4ADA" w:rsidRPr="004B437F" w:rsidRDefault="00FC4ADA" w:rsidP="00FC4ADA">
    <w:pPr>
      <w:pStyle w:val="NoSpacing"/>
      <w:jc w:val="center"/>
      <w:rPr>
        <w:rFonts w:ascii="Poppins" w:hAnsi="Poppins" w:cs="Poppins"/>
        <w:color w:val="000000" w:themeColor="text1"/>
        <w:sz w:val="16"/>
        <w:szCs w:val="16"/>
      </w:rPr>
    </w:pPr>
    <w:r w:rsidRPr="004B437F">
      <w:rPr>
        <w:rFonts w:ascii="Poppins" w:hAnsi="Poppins" w:cs="Poppins"/>
        <w:b/>
        <w:bCs/>
        <w:color w:val="000000" w:themeColor="text1"/>
        <w:sz w:val="16"/>
        <w:szCs w:val="16"/>
      </w:rPr>
      <w:t>Switch Direction Group Ltd</w:t>
    </w:r>
  </w:p>
  <w:p w14:paraId="7E20C311" w14:textId="77777777" w:rsidR="00FC4ADA" w:rsidRPr="004B437F" w:rsidRDefault="00FC4ADA" w:rsidP="00FC4ADA">
    <w:pPr>
      <w:pStyle w:val="NoSpacing"/>
      <w:jc w:val="center"/>
      <w:rPr>
        <w:rFonts w:ascii="Poppins" w:hAnsi="Poppins" w:cs="Poppins"/>
        <w:color w:val="000000" w:themeColor="text1"/>
        <w:sz w:val="16"/>
        <w:szCs w:val="16"/>
      </w:rPr>
    </w:pPr>
    <w:r w:rsidRPr="004B437F">
      <w:rPr>
        <w:rFonts w:ascii="Poppins" w:hAnsi="Poppins" w:cs="Poppins"/>
        <w:color w:val="000000" w:themeColor="text1"/>
        <w:sz w:val="16"/>
        <w:szCs w:val="16"/>
      </w:rPr>
      <w:t xml:space="preserve">School House, </w:t>
    </w:r>
    <w:proofErr w:type="spellStart"/>
    <w:r w:rsidRPr="004B437F">
      <w:rPr>
        <w:rFonts w:ascii="Poppins" w:hAnsi="Poppins" w:cs="Poppins"/>
        <w:color w:val="000000" w:themeColor="text1"/>
        <w:sz w:val="16"/>
        <w:szCs w:val="16"/>
      </w:rPr>
      <w:t>Tattingstone</w:t>
    </w:r>
    <w:proofErr w:type="spellEnd"/>
    <w:r w:rsidRPr="004B437F">
      <w:rPr>
        <w:rFonts w:ascii="Poppins" w:hAnsi="Poppins" w:cs="Poppins"/>
        <w:color w:val="000000" w:themeColor="text1"/>
        <w:sz w:val="16"/>
        <w:szCs w:val="16"/>
      </w:rPr>
      <w:t xml:space="preserve"> CEVCP School, Church Road, </w:t>
    </w:r>
    <w:proofErr w:type="spellStart"/>
    <w:r w:rsidRPr="004B437F">
      <w:rPr>
        <w:rFonts w:ascii="Poppins" w:hAnsi="Poppins" w:cs="Poppins"/>
        <w:color w:val="000000" w:themeColor="text1"/>
        <w:sz w:val="16"/>
        <w:szCs w:val="16"/>
      </w:rPr>
      <w:t>Tattingstone</w:t>
    </w:r>
    <w:proofErr w:type="spellEnd"/>
    <w:r w:rsidRPr="004B437F">
      <w:rPr>
        <w:rFonts w:ascii="Poppins" w:hAnsi="Poppins" w:cs="Poppins"/>
        <w:color w:val="000000" w:themeColor="text1"/>
        <w:sz w:val="16"/>
        <w:szCs w:val="16"/>
      </w:rPr>
      <w:t xml:space="preserve">, Ipswich IP9 2NA   </w:t>
    </w:r>
  </w:p>
  <w:p w14:paraId="49E85F8E" w14:textId="77777777" w:rsidR="00FC4ADA" w:rsidRPr="004B437F" w:rsidRDefault="00FC4ADA" w:rsidP="00FC4ADA">
    <w:pPr>
      <w:pStyle w:val="NoSpacing"/>
      <w:jc w:val="center"/>
      <w:rPr>
        <w:rFonts w:ascii="Poppins" w:hAnsi="Poppins" w:cs="Poppins"/>
      </w:rPr>
    </w:pPr>
    <w:r w:rsidRPr="004B437F">
      <w:rPr>
        <w:rFonts w:ascii="Poppins" w:hAnsi="Poppins" w:cs="Poppins"/>
        <w:color w:val="000000" w:themeColor="text1"/>
        <w:sz w:val="16"/>
        <w:szCs w:val="16"/>
      </w:rPr>
      <w:t xml:space="preserve">01473 924242    </w:t>
    </w:r>
    <w:hyperlink>
      <w:r w:rsidRPr="004B437F">
        <w:rPr>
          <w:rStyle w:val="Hyperlink"/>
          <w:rFonts w:ascii="Poppins" w:hAnsi="Poppins" w:cs="Poppins"/>
          <w:sz w:val="16"/>
          <w:szCs w:val="16"/>
        </w:rPr>
        <w:t>www.switchdirection.co.uk</w:t>
      </w:r>
    </w:hyperlink>
  </w:p>
  <w:p w14:paraId="4F67490D" w14:textId="77777777" w:rsidR="00FC4ADA" w:rsidRPr="004B437F" w:rsidRDefault="00FC4ADA" w:rsidP="00FC4ADA">
    <w:pPr>
      <w:pStyle w:val="NoSpacing"/>
      <w:jc w:val="center"/>
      <w:rPr>
        <w:rFonts w:ascii="Poppins" w:hAnsi="Poppins" w:cs="Poppins"/>
        <w:color w:val="0563C1"/>
        <w:sz w:val="16"/>
        <w:szCs w:val="16"/>
      </w:rPr>
    </w:pPr>
  </w:p>
  <w:p w14:paraId="32642F7D" w14:textId="2CEAEBD7" w:rsidR="006D73AB" w:rsidRPr="004B437F" w:rsidRDefault="0045346E">
    <w:pPr>
      <w:jc w:val="center"/>
      <w:rPr>
        <w:rFonts w:ascii="Poppins" w:hAnsi="Poppins" w:cs="Poppins"/>
      </w:rPr>
    </w:pPr>
    <w:r w:rsidRPr="004B437F">
      <w:rPr>
        <w:rFonts w:ascii="Poppins" w:hAnsi="Poppins" w:cs="Poppins"/>
        <w:color w:val="888888"/>
        <w:sz w:val="16"/>
        <w:szCs w:val="16"/>
      </w:rPr>
      <w:t xml:space="preserve">Free resource — not for resale    Page </w:t>
    </w:r>
    <w:r w:rsidRPr="004B437F">
      <w:rPr>
        <w:rFonts w:ascii="Poppins" w:hAnsi="Poppins" w:cs="Poppins"/>
        <w:color w:val="888888"/>
        <w:sz w:val="16"/>
        <w:szCs w:val="16"/>
      </w:rPr>
      <w:fldChar w:fldCharType="begin"/>
    </w:r>
    <w:r w:rsidRPr="004B437F">
      <w:rPr>
        <w:rFonts w:ascii="Poppins" w:hAnsi="Poppins" w:cs="Poppins"/>
        <w:color w:val="888888"/>
        <w:sz w:val="16"/>
        <w:szCs w:val="16"/>
      </w:rPr>
      <w:instrText>PAGE</w:instrText>
    </w:r>
    <w:r w:rsidRPr="004B437F">
      <w:rPr>
        <w:rFonts w:ascii="Poppins" w:hAnsi="Poppins" w:cs="Poppins"/>
        <w:color w:val="888888"/>
        <w:sz w:val="16"/>
        <w:szCs w:val="16"/>
      </w:rPr>
      <w:fldChar w:fldCharType="separate"/>
    </w:r>
    <w:r w:rsidR="00FC4ADA" w:rsidRPr="004B437F">
      <w:rPr>
        <w:rFonts w:ascii="Poppins" w:hAnsi="Poppins" w:cs="Poppins"/>
        <w:noProof/>
        <w:color w:val="888888"/>
        <w:sz w:val="16"/>
        <w:szCs w:val="16"/>
      </w:rPr>
      <w:t>1</w:t>
    </w:r>
    <w:r w:rsidRPr="004B437F">
      <w:rPr>
        <w:rFonts w:ascii="Poppins" w:hAnsi="Poppins" w:cs="Poppins"/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926E" w14:textId="77777777" w:rsidR="0045346E" w:rsidRDefault="0045346E">
      <w:r>
        <w:separator/>
      </w:r>
    </w:p>
  </w:footnote>
  <w:footnote w:type="continuationSeparator" w:id="0">
    <w:p w14:paraId="0E4EFA5B" w14:textId="77777777" w:rsidR="0045346E" w:rsidRDefault="00453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57688"/>
    <w:multiLevelType w:val="hybridMultilevel"/>
    <w:tmpl w:val="9B4ADF7C"/>
    <w:lvl w:ilvl="0" w:tplc="23409F1C">
      <w:start w:val="1"/>
      <w:numFmt w:val="bullet"/>
      <w:lvlText w:val="●"/>
      <w:lvlJc w:val="left"/>
      <w:pPr>
        <w:ind w:left="720" w:hanging="360"/>
      </w:pPr>
    </w:lvl>
    <w:lvl w:ilvl="1" w:tplc="A776F28E">
      <w:start w:val="1"/>
      <w:numFmt w:val="bullet"/>
      <w:lvlText w:val="○"/>
      <w:lvlJc w:val="left"/>
      <w:pPr>
        <w:ind w:left="1440" w:hanging="360"/>
      </w:pPr>
    </w:lvl>
    <w:lvl w:ilvl="2" w:tplc="E250AE8A">
      <w:start w:val="1"/>
      <w:numFmt w:val="bullet"/>
      <w:lvlText w:val="■"/>
      <w:lvlJc w:val="left"/>
      <w:pPr>
        <w:ind w:left="2160" w:hanging="360"/>
      </w:pPr>
    </w:lvl>
    <w:lvl w:ilvl="3" w:tplc="930C96B4">
      <w:start w:val="1"/>
      <w:numFmt w:val="bullet"/>
      <w:lvlText w:val="●"/>
      <w:lvlJc w:val="left"/>
      <w:pPr>
        <w:ind w:left="2880" w:hanging="360"/>
      </w:pPr>
    </w:lvl>
    <w:lvl w:ilvl="4" w:tplc="EB20DC6C">
      <w:start w:val="1"/>
      <w:numFmt w:val="bullet"/>
      <w:lvlText w:val="○"/>
      <w:lvlJc w:val="left"/>
      <w:pPr>
        <w:ind w:left="3600" w:hanging="360"/>
      </w:pPr>
    </w:lvl>
    <w:lvl w:ilvl="5" w:tplc="ADA2B422">
      <w:start w:val="1"/>
      <w:numFmt w:val="bullet"/>
      <w:lvlText w:val="■"/>
      <w:lvlJc w:val="left"/>
      <w:pPr>
        <w:ind w:left="4320" w:hanging="360"/>
      </w:pPr>
    </w:lvl>
    <w:lvl w:ilvl="6" w:tplc="05C00F40">
      <w:start w:val="1"/>
      <w:numFmt w:val="bullet"/>
      <w:lvlText w:val="●"/>
      <w:lvlJc w:val="left"/>
      <w:pPr>
        <w:ind w:left="5040" w:hanging="360"/>
      </w:pPr>
    </w:lvl>
    <w:lvl w:ilvl="7" w:tplc="4E52145E">
      <w:start w:val="1"/>
      <w:numFmt w:val="bullet"/>
      <w:lvlText w:val="●"/>
      <w:lvlJc w:val="left"/>
      <w:pPr>
        <w:ind w:left="5760" w:hanging="360"/>
      </w:pPr>
    </w:lvl>
    <w:lvl w:ilvl="8" w:tplc="BDB4510A">
      <w:start w:val="1"/>
      <w:numFmt w:val="bullet"/>
      <w:lvlText w:val="●"/>
      <w:lvlJc w:val="left"/>
      <w:pPr>
        <w:ind w:left="6480" w:hanging="360"/>
      </w:pPr>
    </w:lvl>
  </w:abstractNum>
  <w:num w:numId="1" w16cid:durableId="18307507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3AB"/>
    <w:rsid w:val="000535DA"/>
    <w:rsid w:val="00287B91"/>
    <w:rsid w:val="00407A5C"/>
    <w:rsid w:val="0045346E"/>
    <w:rsid w:val="004B437F"/>
    <w:rsid w:val="00511988"/>
    <w:rsid w:val="006428BD"/>
    <w:rsid w:val="00680F83"/>
    <w:rsid w:val="006D73AB"/>
    <w:rsid w:val="007A370A"/>
    <w:rsid w:val="007F1142"/>
    <w:rsid w:val="009078B9"/>
    <w:rsid w:val="00A368EF"/>
    <w:rsid w:val="00AA790A"/>
    <w:rsid w:val="00C02C3E"/>
    <w:rsid w:val="00FC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DDE1"/>
  <w15:docId w15:val="{54831CE6-0871-4A4C-B6F8-87852AD9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E2E2E"/>
        <w:sz w:val="21"/>
        <w:szCs w:val="21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4A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A"/>
  </w:style>
  <w:style w:type="paragraph" w:styleId="Footer">
    <w:name w:val="footer"/>
    <w:basedOn w:val="Normal"/>
    <w:link w:val="FooterChar"/>
    <w:uiPriority w:val="99"/>
    <w:unhideWhenUsed/>
    <w:rsid w:val="00FC4A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A"/>
  </w:style>
  <w:style w:type="paragraph" w:styleId="NoSpacing">
    <w:name w:val="No Spacing"/>
    <w:uiPriority w:val="1"/>
    <w:qFormat/>
    <w:rsid w:val="00FC4ADA"/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Cocksedge</cp:lastModifiedBy>
  <cp:revision>9</cp:revision>
  <dcterms:created xsi:type="dcterms:W3CDTF">2026-07-05T15:04:00Z</dcterms:created>
  <dcterms:modified xsi:type="dcterms:W3CDTF">2026-07-05T15:13:00Z</dcterms:modified>
</cp:coreProperties>
</file>